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9371E" w14:textId="77777777" w:rsidR="00072743" w:rsidRPr="00621409" w:rsidRDefault="00072743" w:rsidP="00072743">
      <w:pPr>
        <w:spacing w:line="259" w:lineRule="auto"/>
        <w:rPr>
          <w:b/>
          <w:bCs/>
          <w:kern w:val="0"/>
          <w:sz w:val="40"/>
          <w:szCs w:val="40"/>
          <w:lang w:val="en-GB"/>
          <w14:ligatures w14:val="none"/>
        </w:rPr>
      </w:pPr>
      <w:r w:rsidRPr="00621409">
        <w:rPr>
          <w:b/>
          <w:bCs/>
          <w:kern w:val="0"/>
          <w:sz w:val="40"/>
          <w:szCs w:val="40"/>
          <w:lang w:val="en-GB"/>
          <w14:ligatures w14:val="none"/>
        </w:rPr>
        <w:t>Maynards Europe in Hungary: New Budapest Office Responds to Regional Transformation</w:t>
      </w:r>
    </w:p>
    <w:p w14:paraId="18E92C3D" w14:textId="47F72D15" w:rsidR="00072743" w:rsidRPr="00621409" w:rsidRDefault="00072743" w:rsidP="00072743">
      <w:pPr>
        <w:spacing w:after="120" w:line="259" w:lineRule="auto"/>
        <w:rPr>
          <w:kern w:val="0"/>
          <w:sz w:val="28"/>
          <w:szCs w:val="28"/>
          <w:lang w:val="en-GB"/>
          <w14:ligatures w14:val="none"/>
        </w:rPr>
      </w:pPr>
      <w:r w:rsidRPr="00621409">
        <w:rPr>
          <w:kern w:val="0"/>
          <w:sz w:val="28"/>
          <w:szCs w:val="28"/>
          <w:lang w:val="en-GB"/>
          <w14:ligatures w14:val="none"/>
        </w:rPr>
        <w:t xml:space="preserve">Seizing Opportunity in Times of Change: Maynards Europe as a Strong Local Partner in Hungary </w:t>
      </w:r>
    </w:p>
    <w:p w14:paraId="3CCF54DF" w14:textId="291837C9" w:rsidR="00072743" w:rsidRPr="00072743" w:rsidRDefault="00072743" w:rsidP="00072743">
      <w:pPr>
        <w:spacing w:before="240" w:after="120" w:line="259" w:lineRule="auto"/>
        <w:rPr>
          <w:b/>
          <w:bCs/>
          <w:i/>
          <w:iCs/>
          <w:kern w:val="0"/>
          <w:sz w:val="22"/>
          <w:szCs w:val="22"/>
          <w:lang w:val="en-GB"/>
          <w14:ligatures w14:val="none"/>
        </w:rPr>
      </w:pPr>
      <w:r w:rsidRPr="00072743">
        <w:rPr>
          <w:b/>
          <w:bCs/>
          <w:i/>
          <w:iCs/>
          <w:kern w:val="0"/>
          <w:sz w:val="22"/>
          <w:szCs w:val="22"/>
          <w:lang w:val="en-GB"/>
          <w14:ligatures w14:val="none"/>
        </w:rPr>
        <w:t xml:space="preserve">Rising energy prices and increasing wage levels, combined with mounting global competition, are reshaping the industrial landscape in Eastern Europe. </w:t>
      </w:r>
      <w:r w:rsidRPr="00621409">
        <w:rPr>
          <w:b/>
          <w:bCs/>
          <w:i/>
          <w:iCs/>
          <w:kern w:val="0"/>
          <w:sz w:val="22"/>
          <w:szCs w:val="22"/>
          <w:lang w:val="en-GB"/>
          <w14:ligatures w14:val="none"/>
        </w:rPr>
        <w:t xml:space="preserve">Yet those who understand these dynamics and respond with agility can turn challenges into opportunities. </w:t>
      </w:r>
      <w:r w:rsidRPr="00072743">
        <w:rPr>
          <w:b/>
          <w:bCs/>
          <w:i/>
          <w:iCs/>
          <w:kern w:val="0"/>
          <w:sz w:val="22"/>
          <w:szCs w:val="22"/>
          <w:lang w:val="en-GB"/>
          <w14:ligatures w14:val="none"/>
        </w:rPr>
        <w:t xml:space="preserve">Recognising the potential inherent in this transformation, </w:t>
      </w:r>
      <w:hyperlink r:id="rId8" w:history="1">
        <w:r w:rsidRPr="00D56AF9">
          <w:rPr>
            <w:rStyle w:val="Hyperlink"/>
            <w:b/>
            <w:bCs/>
            <w:i/>
            <w:iCs/>
            <w:kern w:val="0"/>
            <w:sz w:val="22"/>
            <w:szCs w:val="22"/>
            <w:lang w:val="en-GB"/>
            <w14:ligatures w14:val="none"/>
          </w:rPr>
          <w:t>Maynards Europe</w:t>
        </w:r>
      </w:hyperlink>
      <w:r w:rsidRPr="00072743">
        <w:rPr>
          <w:b/>
          <w:bCs/>
          <w:i/>
          <w:iCs/>
          <w:kern w:val="0"/>
          <w:sz w:val="22"/>
          <w:szCs w:val="22"/>
          <w:lang w:val="en-GB"/>
          <w14:ligatures w14:val="none"/>
        </w:rPr>
        <w:t xml:space="preserve"> continues its strategic expansion: following its initial move into the Czech Republic, the internationally active industrial asset re</w:t>
      </w:r>
      <w:r>
        <w:rPr>
          <w:b/>
          <w:bCs/>
          <w:i/>
          <w:iCs/>
          <w:kern w:val="0"/>
          <w:sz w:val="22"/>
          <w:szCs w:val="22"/>
          <w:lang w:val="en-GB"/>
          <w14:ligatures w14:val="none"/>
        </w:rPr>
        <w:t>covery</w:t>
      </w:r>
      <w:r w:rsidRPr="00072743">
        <w:rPr>
          <w:b/>
          <w:bCs/>
          <w:i/>
          <w:iCs/>
          <w:kern w:val="0"/>
          <w:sz w:val="22"/>
          <w:szCs w:val="22"/>
          <w:lang w:val="en-GB"/>
          <w14:ligatures w14:val="none"/>
        </w:rPr>
        <w:t xml:space="preserve"> specialist is now strengthening its presence in Eastern Europe with a new office in Hungary.</w:t>
      </w:r>
    </w:p>
    <w:p w14:paraId="567672A2" w14:textId="01D97684" w:rsidR="00072743" w:rsidRPr="00072743" w:rsidRDefault="00072743" w:rsidP="00072743">
      <w:pPr>
        <w:rPr>
          <w:sz w:val="22"/>
          <w:szCs w:val="22"/>
          <w:lang w:val="en-GB"/>
        </w:rPr>
      </w:pPr>
      <w:r w:rsidRPr="00072743">
        <w:rPr>
          <w:sz w:val="22"/>
          <w:szCs w:val="22"/>
          <w:lang w:val="en-GB"/>
        </w:rPr>
        <w:t>Over recent years, Eastern Europe has established itself as a key manufacturing hub offering an attractive cost structure. However, ongoing economic shifts are redefining the region’s role as a preferred nearshoring destination. Labour costs are rising, while companies are increasingly confronted with higher energy prices. At the same time, competitive pressure from Far Eastern markets—particularly China—continues to intensify. These developments signal a broader trend in which traditional location advantages are evolving, giving rise to new forms of value creation.</w:t>
      </w:r>
    </w:p>
    <w:p w14:paraId="4E980222" w14:textId="77777777" w:rsidR="00072743" w:rsidRPr="00072743" w:rsidRDefault="00072743" w:rsidP="00072743">
      <w:pPr>
        <w:spacing w:before="360" w:after="120" w:line="259" w:lineRule="auto"/>
        <w:rPr>
          <w:b/>
          <w:bCs/>
          <w:kern w:val="0"/>
          <w:lang w:val="en-GB"/>
          <w14:ligatures w14:val="none"/>
        </w:rPr>
      </w:pPr>
      <w:r w:rsidRPr="00072743">
        <w:rPr>
          <w:b/>
          <w:bCs/>
          <w:kern w:val="0"/>
          <w:lang w:val="en-GB"/>
          <w14:ligatures w14:val="none"/>
        </w:rPr>
        <w:t>Change in Hungary, Potential in Poland, Transformation in the Czech Republic</w:t>
      </w:r>
    </w:p>
    <w:p w14:paraId="140C28D7" w14:textId="2CC449D5" w:rsidR="00072743" w:rsidRPr="00072743" w:rsidRDefault="00072743" w:rsidP="00072743">
      <w:pPr>
        <w:rPr>
          <w:sz w:val="22"/>
          <w:szCs w:val="22"/>
          <w:lang w:val="en-GB"/>
        </w:rPr>
      </w:pPr>
      <w:r w:rsidRPr="00072743">
        <w:rPr>
          <w:sz w:val="22"/>
          <w:szCs w:val="22"/>
          <w:lang w:val="en-GB"/>
        </w:rPr>
        <w:t>“We are seeing a significant increase in production costs in countries such as Poland, the Czech Republic and Hungary. The once highly attractive factor of cost-efficient production outsourcing to Eastern Europe is gradually diminishing for many companies—at least from a subjective perspective,” explains Daniel Kröger, Managing Director of Maynards Europe GmbH. He describes this shift as “a completely natural economic development: as quality of life improves, expectations rise. These are typical changes that open the door to new business models and investment opportunities.”</w:t>
      </w:r>
    </w:p>
    <w:p w14:paraId="750085E9" w14:textId="77777777" w:rsidR="00072743" w:rsidRPr="00072743" w:rsidRDefault="00072743" w:rsidP="00072743">
      <w:pPr>
        <w:rPr>
          <w:sz w:val="22"/>
          <w:szCs w:val="22"/>
          <w:lang w:val="en-GB"/>
        </w:rPr>
      </w:pPr>
      <w:r w:rsidRPr="00072743">
        <w:rPr>
          <w:sz w:val="22"/>
          <w:szCs w:val="22"/>
          <w:lang w:val="en-GB"/>
        </w:rPr>
        <w:t>Relocations of production, site consolidations and strategic reinvestments are becoming more frequent. This is precisely where Maynards Europe’s business model comes into play: as a specialist in industrial asset disposition, valuation and remarketing, the company supports businesses when changing market conditions call for decisive action.</w:t>
      </w:r>
    </w:p>
    <w:p w14:paraId="5981484B" w14:textId="148D3549" w:rsidR="00072743" w:rsidRPr="00072743" w:rsidRDefault="00072743" w:rsidP="00072743">
      <w:pPr>
        <w:rPr>
          <w:sz w:val="22"/>
          <w:szCs w:val="22"/>
          <w:lang w:val="en-GB"/>
        </w:rPr>
      </w:pPr>
      <w:r w:rsidRPr="00072743">
        <w:rPr>
          <w:sz w:val="22"/>
          <w:szCs w:val="22"/>
          <w:lang w:val="en-GB"/>
        </w:rPr>
        <w:t>“We are witnessing markets take on new forms—and we see opportunity rather than difficulty in this process,” says Adrian Matuszczak, Managing Director of Maynards Europe GmbH. “In times of shifting production landscapes, the efficient reuse and remarketing of industrial assets play a vital role. For us, this is about more than business: Maynards Europe takes responsibility for value preservation and the sustainable use of resources.”</w:t>
      </w:r>
    </w:p>
    <w:p w14:paraId="76544721" w14:textId="68DC873D" w:rsidR="00072743" w:rsidRPr="00072743" w:rsidRDefault="00072743" w:rsidP="00072743">
      <w:pPr>
        <w:spacing w:before="360" w:after="120" w:line="259" w:lineRule="auto"/>
        <w:rPr>
          <w:b/>
          <w:bCs/>
          <w:kern w:val="0"/>
          <w:lang w:val="en-GB"/>
          <w14:ligatures w14:val="none"/>
        </w:rPr>
      </w:pPr>
      <w:r w:rsidRPr="00072743">
        <w:rPr>
          <w:b/>
          <w:bCs/>
          <w:kern w:val="0"/>
          <w:lang w:val="en-GB"/>
          <w14:ligatures w14:val="none"/>
        </w:rPr>
        <w:t>Maynards Europe in Hungary: A New Location Close to the Market</w:t>
      </w:r>
    </w:p>
    <w:p w14:paraId="306CFCF8" w14:textId="7562C2EA" w:rsidR="00072743" w:rsidRPr="00072743" w:rsidRDefault="00072743" w:rsidP="00072743">
      <w:pPr>
        <w:rPr>
          <w:sz w:val="22"/>
          <w:szCs w:val="22"/>
          <w:lang w:val="en-GB"/>
        </w:rPr>
      </w:pPr>
      <w:r w:rsidRPr="00072743">
        <w:rPr>
          <w:sz w:val="22"/>
          <w:szCs w:val="22"/>
          <w:lang w:val="en-GB"/>
        </w:rPr>
        <w:t>With its second consecutive expansion in Eastern Europe, Maynards Europe is laying the foundation for closer cooperation with industrial partners in the region through the opening of its Budapest office. The new branch commenced operations in mid-January 2026.</w:t>
      </w:r>
    </w:p>
    <w:p w14:paraId="64FEDCF0" w14:textId="262F086B" w:rsidR="00072743" w:rsidRPr="00072743" w:rsidRDefault="00072743" w:rsidP="00072743">
      <w:pPr>
        <w:rPr>
          <w:sz w:val="22"/>
          <w:szCs w:val="22"/>
          <w:lang w:val="en-GB"/>
        </w:rPr>
      </w:pPr>
      <w:r w:rsidRPr="00072743">
        <w:rPr>
          <w:sz w:val="22"/>
          <w:szCs w:val="22"/>
          <w:lang w:val="en-GB"/>
        </w:rPr>
        <w:lastRenderedPageBreak/>
        <w:t>Operations in Hungary are led by Maxence Dutat as Managing Director, bringing extensive experience in industrial auctions and digital marketing.</w:t>
      </w:r>
    </w:p>
    <w:p w14:paraId="57A9356C" w14:textId="7F7E2A70" w:rsidR="00072743" w:rsidRPr="00072743" w:rsidRDefault="00072743" w:rsidP="00072743">
      <w:pPr>
        <w:rPr>
          <w:sz w:val="22"/>
          <w:szCs w:val="22"/>
          <w:lang w:val="en-GB"/>
        </w:rPr>
      </w:pPr>
      <w:r w:rsidRPr="00072743">
        <w:rPr>
          <w:sz w:val="22"/>
          <w:szCs w:val="22"/>
          <w:lang w:val="en-GB"/>
        </w:rPr>
        <w:t>“Maxence is the ideal choice to lead our new Hungarian office, thanks to his long-standing expertise and strong network within the asset disposition market. In the past, he has played a key role in driving successful business expansions and developing innovative sales strategies within our industry,” says Adrian Matuszczak.</w:t>
      </w:r>
    </w:p>
    <w:p w14:paraId="128E02CE" w14:textId="3AB835C8" w:rsidR="00072743" w:rsidRPr="00072743" w:rsidRDefault="00072743" w:rsidP="00072743">
      <w:pPr>
        <w:rPr>
          <w:sz w:val="22"/>
          <w:szCs w:val="22"/>
          <w:lang w:val="en-GB"/>
        </w:rPr>
      </w:pPr>
      <w:r w:rsidRPr="00072743">
        <w:rPr>
          <w:sz w:val="22"/>
          <w:szCs w:val="22"/>
          <w:lang w:val="en-GB"/>
        </w:rPr>
        <w:t xml:space="preserve">“Our local presence brings us closer to both markets and people. We do not want to respond remotely, but to act proactively and accompany developments directly on the ground,” </w:t>
      </w:r>
      <w:r w:rsidR="00621409">
        <w:rPr>
          <w:sz w:val="22"/>
          <w:szCs w:val="22"/>
          <w:lang w:val="en-GB"/>
        </w:rPr>
        <w:t>Maxence</w:t>
      </w:r>
      <w:r w:rsidR="009A138E">
        <w:rPr>
          <w:sz w:val="22"/>
          <w:szCs w:val="22"/>
          <w:lang w:val="en-GB"/>
        </w:rPr>
        <w:t xml:space="preserve"> Dutat</w:t>
      </w:r>
      <w:r w:rsidRPr="00072743">
        <w:rPr>
          <w:sz w:val="22"/>
          <w:szCs w:val="22"/>
          <w:lang w:val="en-GB"/>
        </w:rPr>
        <w:t xml:space="preserve"> emphasises.</w:t>
      </w:r>
    </w:p>
    <w:p w14:paraId="6D0E5779" w14:textId="77777777" w:rsidR="00072743" w:rsidRPr="00072743" w:rsidRDefault="00072743" w:rsidP="00072743">
      <w:pPr>
        <w:spacing w:before="360" w:after="120" w:line="259" w:lineRule="auto"/>
        <w:rPr>
          <w:b/>
          <w:bCs/>
          <w:kern w:val="0"/>
          <w:lang w:val="en-GB"/>
          <w14:ligatures w14:val="none"/>
        </w:rPr>
      </w:pPr>
      <w:r w:rsidRPr="00072743">
        <w:rPr>
          <w:b/>
          <w:bCs/>
          <w:kern w:val="0"/>
          <w:lang w:val="en-GB"/>
          <w14:ligatures w14:val="none"/>
        </w:rPr>
        <w:t>Setting the Course for the Future in Eastern Europe</w:t>
      </w:r>
    </w:p>
    <w:p w14:paraId="3470C73F" w14:textId="28D49C55" w:rsidR="00072743" w:rsidRPr="00072743" w:rsidRDefault="00072743" w:rsidP="00072743">
      <w:pPr>
        <w:rPr>
          <w:sz w:val="22"/>
          <w:szCs w:val="22"/>
          <w:lang w:val="en-GB"/>
        </w:rPr>
      </w:pPr>
      <w:r w:rsidRPr="00072743">
        <w:rPr>
          <w:sz w:val="22"/>
          <w:szCs w:val="22"/>
          <w:lang w:val="en-GB"/>
        </w:rPr>
        <w:t>Rising location costs do not diminish Eastern Europe’s appeal as a forward-looking industrial market. The combination of a skilled workforce, well-developed infrastructure and a strategic position between Western and Eastern Europe continues to generate long-term value.</w:t>
      </w:r>
    </w:p>
    <w:p w14:paraId="6CD7B1FE" w14:textId="77777777" w:rsidR="00072743" w:rsidRPr="00072743" w:rsidRDefault="00072743" w:rsidP="00072743">
      <w:pPr>
        <w:rPr>
          <w:sz w:val="22"/>
          <w:szCs w:val="22"/>
          <w:lang w:val="en-GB"/>
        </w:rPr>
      </w:pPr>
      <w:r w:rsidRPr="00072743">
        <w:rPr>
          <w:sz w:val="22"/>
          <w:szCs w:val="22"/>
          <w:lang w:val="en-GB"/>
        </w:rPr>
        <w:t>Maynards Europe encourages investors and business leaders to approach this transformation with confidence and long-term vision. Rather than opting for a rapid withdrawal, companies may benefit from reassessing their structures and strategies. Ongoing industrialisation and increasing prosperity across Eastern Europe are prompting many organisations to rethink, adjust or realign their strategic direction.</w:t>
      </w:r>
    </w:p>
    <w:p w14:paraId="7ECB7941" w14:textId="65F84AF5" w:rsidR="00072743" w:rsidRDefault="00072743" w:rsidP="00072743">
      <w:pPr>
        <w:rPr>
          <w:sz w:val="22"/>
          <w:szCs w:val="22"/>
          <w:lang w:val="en-GB"/>
        </w:rPr>
      </w:pPr>
      <w:r w:rsidRPr="00072743">
        <w:rPr>
          <w:sz w:val="22"/>
          <w:szCs w:val="22"/>
          <w:lang w:val="en-GB"/>
        </w:rPr>
        <w:t>“Investing in the region requires foresight—but it pays off,” Daniel Kröger stresses. “Those who set the right course today will benefit from industrial transformation tomorrow—not at the expense of others, but through strategic thinking and strong networks.”</w:t>
      </w:r>
    </w:p>
    <w:p w14:paraId="42247A10" w14:textId="77777777" w:rsidR="00691807" w:rsidRDefault="00691807" w:rsidP="00072743">
      <w:pPr>
        <w:rPr>
          <w:sz w:val="22"/>
          <w:szCs w:val="22"/>
          <w:lang w:val="en-GB"/>
        </w:rPr>
      </w:pPr>
    </w:p>
    <w:p w14:paraId="161B8134" w14:textId="1773D6A2" w:rsidR="00691807" w:rsidRDefault="00691807" w:rsidP="00691807">
      <w:pPr>
        <w:rPr>
          <w:sz w:val="22"/>
          <w:szCs w:val="22"/>
          <w:lang w:val="en-GB"/>
        </w:rPr>
      </w:pPr>
      <w:r>
        <w:rPr>
          <w:sz w:val="22"/>
          <w:szCs w:val="22"/>
          <w:lang w:val="en-GB"/>
        </w:rPr>
        <w:t>-BOILER PLATE-</w:t>
      </w:r>
    </w:p>
    <w:p w14:paraId="1DC1D2EB" w14:textId="163E70DD" w:rsidR="004F7D3D" w:rsidRPr="004F7D3D" w:rsidRDefault="004F7D3D" w:rsidP="004F7D3D">
      <w:pPr>
        <w:rPr>
          <w:sz w:val="22"/>
          <w:szCs w:val="22"/>
          <w:lang w:val="en-GB"/>
        </w:rPr>
      </w:pPr>
      <w:r w:rsidRPr="004F7D3D">
        <w:rPr>
          <w:sz w:val="22"/>
          <w:szCs w:val="22"/>
          <w:lang w:val="en-GB"/>
        </w:rPr>
        <w:t xml:space="preserve">About </w:t>
      </w:r>
      <w:hyperlink r:id="rId9" w:history="1">
        <w:r w:rsidRPr="004F7D3D">
          <w:rPr>
            <w:rStyle w:val="Hyperlink"/>
            <w:sz w:val="22"/>
            <w:szCs w:val="22"/>
            <w:lang w:val="en-GB"/>
          </w:rPr>
          <w:t>Maynards Europe</w:t>
        </w:r>
      </w:hyperlink>
    </w:p>
    <w:p w14:paraId="2FC549AE" w14:textId="77777777" w:rsidR="004F7D3D" w:rsidRPr="004F7D3D" w:rsidRDefault="004F7D3D" w:rsidP="004F7D3D">
      <w:pPr>
        <w:rPr>
          <w:sz w:val="22"/>
          <w:szCs w:val="22"/>
          <w:lang w:val="en-GB"/>
        </w:rPr>
      </w:pPr>
      <w:r w:rsidRPr="004F7D3D">
        <w:rPr>
          <w:sz w:val="22"/>
          <w:szCs w:val="22"/>
          <w:lang w:val="en-GB"/>
        </w:rPr>
        <w:t>Maynards Europe as a member of the global Maynards Group, leader in industrial services, specializing in the valuation and sale of surplus plant equipment and machinery. Our expertise covers the sale of entire manufacturing facilities, including production equipment, workshops, and general engineering machinery.</w:t>
      </w:r>
    </w:p>
    <w:p w14:paraId="3EA8568D" w14:textId="77777777" w:rsidR="004F7D3D" w:rsidRPr="004F7D3D" w:rsidRDefault="004F7D3D" w:rsidP="004F7D3D">
      <w:pPr>
        <w:rPr>
          <w:sz w:val="22"/>
          <w:szCs w:val="22"/>
          <w:lang w:val="en-GB"/>
        </w:rPr>
      </w:pPr>
      <w:r w:rsidRPr="004F7D3D">
        <w:rPr>
          <w:sz w:val="22"/>
          <w:szCs w:val="22"/>
          <w:lang w:val="en-GB"/>
        </w:rPr>
        <w:t>Established in 1902, the Maynards Group has grown to operate from seven permanent offices across Europe, Canada, the USA, China and India. With over 122 years of experience, we are dedicated to delivering outstanding service to our clients. Each year, Maynards Europe facilitates the reuse of more than 50,000 pieces of equipment through auctions and private treaty sales. For more information, visit Maynardseurope.com. For media inquiries, please contact: Gabriel Polzin e-mail: Gabriel@maynards.com</w:t>
      </w:r>
    </w:p>
    <w:p w14:paraId="2ED21A4E" w14:textId="77777777" w:rsidR="004F7D3D" w:rsidRPr="00691807" w:rsidRDefault="004F7D3D" w:rsidP="00691807">
      <w:pPr>
        <w:rPr>
          <w:sz w:val="22"/>
          <w:szCs w:val="22"/>
          <w:lang w:val="en-GB"/>
        </w:rPr>
      </w:pPr>
    </w:p>
    <w:sectPr w:rsidR="004F7D3D" w:rsidRPr="0069180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6798B"/>
    <w:multiLevelType w:val="hybridMultilevel"/>
    <w:tmpl w:val="D37614D2"/>
    <w:lvl w:ilvl="0" w:tplc="8458C608">
      <w:start w:val="12"/>
      <w:numFmt w:val="bullet"/>
      <w:lvlText w:val="-"/>
      <w:lvlJc w:val="left"/>
      <w:pPr>
        <w:ind w:left="403" w:hanging="360"/>
      </w:pPr>
      <w:rPr>
        <w:rFonts w:ascii="Aptos" w:eastAsiaTheme="minorHAnsi" w:hAnsi="Aptos" w:cstheme="minorBidi" w:hint="default"/>
      </w:rPr>
    </w:lvl>
    <w:lvl w:ilvl="1" w:tplc="04070003" w:tentative="1">
      <w:start w:val="1"/>
      <w:numFmt w:val="bullet"/>
      <w:lvlText w:val="o"/>
      <w:lvlJc w:val="left"/>
      <w:pPr>
        <w:ind w:left="1123" w:hanging="360"/>
      </w:pPr>
      <w:rPr>
        <w:rFonts w:ascii="Courier New" w:hAnsi="Courier New" w:cs="Courier New" w:hint="default"/>
      </w:rPr>
    </w:lvl>
    <w:lvl w:ilvl="2" w:tplc="04070005" w:tentative="1">
      <w:start w:val="1"/>
      <w:numFmt w:val="bullet"/>
      <w:lvlText w:val=""/>
      <w:lvlJc w:val="left"/>
      <w:pPr>
        <w:ind w:left="1843" w:hanging="360"/>
      </w:pPr>
      <w:rPr>
        <w:rFonts w:ascii="Wingdings" w:hAnsi="Wingdings" w:hint="default"/>
      </w:rPr>
    </w:lvl>
    <w:lvl w:ilvl="3" w:tplc="04070001" w:tentative="1">
      <w:start w:val="1"/>
      <w:numFmt w:val="bullet"/>
      <w:lvlText w:val=""/>
      <w:lvlJc w:val="left"/>
      <w:pPr>
        <w:ind w:left="2563" w:hanging="360"/>
      </w:pPr>
      <w:rPr>
        <w:rFonts w:ascii="Symbol" w:hAnsi="Symbol" w:hint="default"/>
      </w:rPr>
    </w:lvl>
    <w:lvl w:ilvl="4" w:tplc="04070003" w:tentative="1">
      <w:start w:val="1"/>
      <w:numFmt w:val="bullet"/>
      <w:lvlText w:val="o"/>
      <w:lvlJc w:val="left"/>
      <w:pPr>
        <w:ind w:left="3283" w:hanging="360"/>
      </w:pPr>
      <w:rPr>
        <w:rFonts w:ascii="Courier New" w:hAnsi="Courier New" w:cs="Courier New" w:hint="default"/>
      </w:rPr>
    </w:lvl>
    <w:lvl w:ilvl="5" w:tplc="04070005" w:tentative="1">
      <w:start w:val="1"/>
      <w:numFmt w:val="bullet"/>
      <w:lvlText w:val=""/>
      <w:lvlJc w:val="left"/>
      <w:pPr>
        <w:ind w:left="4003" w:hanging="360"/>
      </w:pPr>
      <w:rPr>
        <w:rFonts w:ascii="Wingdings" w:hAnsi="Wingdings" w:hint="default"/>
      </w:rPr>
    </w:lvl>
    <w:lvl w:ilvl="6" w:tplc="04070001" w:tentative="1">
      <w:start w:val="1"/>
      <w:numFmt w:val="bullet"/>
      <w:lvlText w:val=""/>
      <w:lvlJc w:val="left"/>
      <w:pPr>
        <w:ind w:left="4723" w:hanging="360"/>
      </w:pPr>
      <w:rPr>
        <w:rFonts w:ascii="Symbol" w:hAnsi="Symbol" w:hint="default"/>
      </w:rPr>
    </w:lvl>
    <w:lvl w:ilvl="7" w:tplc="04070003" w:tentative="1">
      <w:start w:val="1"/>
      <w:numFmt w:val="bullet"/>
      <w:lvlText w:val="o"/>
      <w:lvlJc w:val="left"/>
      <w:pPr>
        <w:ind w:left="5443" w:hanging="360"/>
      </w:pPr>
      <w:rPr>
        <w:rFonts w:ascii="Courier New" w:hAnsi="Courier New" w:cs="Courier New" w:hint="default"/>
      </w:rPr>
    </w:lvl>
    <w:lvl w:ilvl="8" w:tplc="04070005" w:tentative="1">
      <w:start w:val="1"/>
      <w:numFmt w:val="bullet"/>
      <w:lvlText w:val=""/>
      <w:lvlJc w:val="left"/>
      <w:pPr>
        <w:ind w:left="6163" w:hanging="360"/>
      </w:pPr>
      <w:rPr>
        <w:rFonts w:ascii="Wingdings" w:hAnsi="Wingdings" w:hint="default"/>
      </w:rPr>
    </w:lvl>
  </w:abstractNum>
  <w:num w:numId="1" w16cid:durableId="1051727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743"/>
    <w:rsid w:val="00072743"/>
    <w:rsid w:val="0039170F"/>
    <w:rsid w:val="004F7D3D"/>
    <w:rsid w:val="00621409"/>
    <w:rsid w:val="00691807"/>
    <w:rsid w:val="009A138E"/>
    <w:rsid w:val="00D56AF9"/>
    <w:rsid w:val="00EA6CE9"/>
    <w:rsid w:val="00FD13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916AA"/>
  <w15:chartTrackingRefBased/>
  <w15:docId w15:val="{6FCBE7B9-C2CE-4646-84E5-F9E610BC2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727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727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7274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7274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7274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7274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7274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7274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7274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7274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7274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7274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7274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7274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7274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7274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7274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72743"/>
    <w:rPr>
      <w:rFonts w:eastAsiaTheme="majorEastAsia" w:cstheme="majorBidi"/>
      <w:color w:val="272727" w:themeColor="text1" w:themeTint="D8"/>
    </w:rPr>
  </w:style>
  <w:style w:type="paragraph" w:styleId="Titel">
    <w:name w:val="Title"/>
    <w:basedOn w:val="Standard"/>
    <w:next w:val="Standard"/>
    <w:link w:val="TitelZchn"/>
    <w:uiPriority w:val="10"/>
    <w:qFormat/>
    <w:rsid w:val="000727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7274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7274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7274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7274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72743"/>
    <w:rPr>
      <w:i/>
      <w:iCs/>
      <w:color w:val="404040" w:themeColor="text1" w:themeTint="BF"/>
    </w:rPr>
  </w:style>
  <w:style w:type="paragraph" w:styleId="Listenabsatz">
    <w:name w:val="List Paragraph"/>
    <w:basedOn w:val="Standard"/>
    <w:uiPriority w:val="34"/>
    <w:qFormat/>
    <w:rsid w:val="00072743"/>
    <w:pPr>
      <w:ind w:left="720"/>
      <w:contextualSpacing/>
    </w:pPr>
  </w:style>
  <w:style w:type="character" w:styleId="IntensiveHervorhebung">
    <w:name w:val="Intense Emphasis"/>
    <w:basedOn w:val="Absatz-Standardschriftart"/>
    <w:uiPriority w:val="21"/>
    <w:qFormat/>
    <w:rsid w:val="00072743"/>
    <w:rPr>
      <w:i/>
      <w:iCs/>
      <w:color w:val="0F4761" w:themeColor="accent1" w:themeShade="BF"/>
    </w:rPr>
  </w:style>
  <w:style w:type="paragraph" w:styleId="IntensivesZitat">
    <w:name w:val="Intense Quote"/>
    <w:basedOn w:val="Standard"/>
    <w:next w:val="Standard"/>
    <w:link w:val="IntensivesZitatZchn"/>
    <w:uiPriority w:val="30"/>
    <w:qFormat/>
    <w:rsid w:val="000727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72743"/>
    <w:rPr>
      <w:i/>
      <w:iCs/>
      <w:color w:val="0F4761" w:themeColor="accent1" w:themeShade="BF"/>
    </w:rPr>
  </w:style>
  <w:style w:type="character" w:styleId="IntensiverVerweis">
    <w:name w:val="Intense Reference"/>
    <w:basedOn w:val="Absatz-Standardschriftart"/>
    <w:uiPriority w:val="32"/>
    <w:qFormat/>
    <w:rsid w:val="00072743"/>
    <w:rPr>
      <w:b/>
      <w:bCs/>
      <w:smallCaps/>
      <w:color w:val="0F4761" w:themeColor="accent1" w:themeShade="BF"/>
      <w:spacing w:val="5"/>
    </w:rPr>
  </w:style>
  <w:style w:type="character" w:styleId="Hyperlink">
    <w:name w:val="Hyperlink"/>
    <w:basedOn w:val="Absatz-Standardschriftart"/>
    <w:uiPriority w:val="99"/>
    <w:unhideWhenUsed/>
    <w:rsid w:val="00D56AF9"/>
    <w:rPr>
      <w:color w:val="467886" w:themeColor="hyperlink"/>
      <w:u w:val="single"/>
    </w:rPr>
  </w:style>
  <w:style w:type="character" w:styleId="NichtaufgelsteErwhnung">
    <w:name w:val="Unresolved Mention"/>
    <w:basedOn w:val="Absatz-Standardschriftart"/>
    <w:uiPriority w:val="99"/>
    <w:semiHidden/>
    <w:unhideWhenUsed/>
    <w:rsid w:val="00D56A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nardseurope.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aynardseurope.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630990-ef4a-4d26-a524-9e6793789c1f" xsi:nil="true"/>
    <lcf76f155ced4ddcb4097134ff3c332f xmlns="816ccb85-209d-4067-978c-044096f627c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E2EE8397915414982175E8525A481B6" ma:contentTypeVersion="18" ma:contentTypeDescription="Ein neues Dokument erstellen." ma:contentTypeScope="" ma:versionID="e5304f99207620b1236f8102cda2cab9">
  <xsd:schema xmlns:xsd="http://www.w3.org/2001/XMLSchema" xmlns:xs="http://www.w3.org/2001/XMLSchema" xmlns:p="http://schemas.microsoft.com/office/2006/metadata/properties" xmlns:ns2="816ccb85-209d-4067-978c-044096f627c6" xmlns:ns3="96630990-ef4a-4d26-a524-9e6793789c1f" targetNamespace="http://schemas.microsoft.com/office/2006/metadata/properties" ma:root="true" ma:fieldsID="c9951dcdabcce73cd566ec8824f9f0d6" ns2:_="" ns3:_="">
    <xsd:import namespace="816ccb85-209d-4067-978c-044096f627c6"/>
    <xsd:import namespace="96630990-ef4a-4d26-a524-9e6793789c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ccb85-209d-4067-978c-044096f627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26062a37-6e72-4710-89e6-3ecd174894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630990-ef4a-4d26-a524-9e6793789c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79274dd9-d9f4-4d95-9ca6-e7d4adeabfeb}" ma:internalName="TaxCatchAll" ma:showField="CatchAllData" ma:web="96630990-ef4a-4d26-a524-9e6793789c1f">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5DA688-75A9-41FE-B043-0ABF31A6CB23}">
  <ds:schemaRefs>
    <ds:schemaRef ds:uri="http://schemas.microsoft.com/office/2006/metadata/properties"/>
    <ds:schemaRef ds:uri="http://schemas.microsoft.com/office/infopath/2007/PartnerControls"/>
    <ds:schemaRef ds:uri="96630990-ef4a-4d26-a524-9e6793789c1f"/>
    <ds:schemaRef ds:uri="816ccb85-209d-4067-978c-044096f627c6"/>
  </ds:schemaRefs>
</ds:datastoreItem>
</file>

<file path=customXml/itemProps2.xml><?xml version="1.0" encoding="utf-8"?>
<ds:datastoreItem xmlns:ds="http://schemas.openxmlformats.org/officeDocument/2006/customXml" ds:itemID="{68F5FF0D-9EFA-401E-AF78-C0878BEBC3DD}">
  <ds:schemaRefs>
    <ds:schemaRef ds:uri="http://schemas.microsoft.com/sharepoint/v3/contenttype/forms"/>
  </ds:schemaRefs>
</ds:datastoreItem>
</file>

<file path=customXml/itemProps3.xml><?xml version="1.0" encoding="utf-8"?>
<ds:datastoreItem xmlns:ds="http://schemas.openxmlformats.org/officeDocument/2006/customXml" ds:itemID="{536A43B1-D162-478E-BF0E-9F0DBDEBB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ccb85-209d-4067-978c-044096f627c6"/>
    <ds:schemaRef ds:uri="96630990-ef4a-4d26-a524-9e6793789c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779</Words>
  <Characters>4909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Polzin</dc:creator>
  <cp:keywords/>
  <dc:description/>
  <cp:lastModifiedBy>Gabriel Polzin</cp:lastModifiedBy>
  <cp:revision>8</cp:revision>
  <dcterms:created xsi:type="dcterms:W3CDTF">2026-01-15T08:46:00Z</dcterms:created>
  <dcterms:modified xsi:type="dcterms:W3CDTF">2026-02-18T11:35:00Z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0x0101004E2EE8397915414982175E8525A481B6</vt:lpwstr>
  </property>
  <property fmtid="{D5CDD505-2E9C-101B-9397-08002B2CF9AE}" pid="3" name="MediaServiceImageTags">
    <vt:lpwstr/>
  </property>
</Properties>
</file>